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A8" w:rsidRDefault="006A21A8" w:rsidP="006A21A8">
      <w:pPr>
        <w:pStyle w:val="1"/>
      </w:pPr>
      <w:hyperlink r:id="rId5" w:history="1">
        <w:r>
          <w:rPr>
            <w:rStyle w:val="a3"/>
            <w:b w:val="0"/>
            <w:bCs w:val="0"/>
          </w:rPr>
  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  </w:r>
      </w:hyperlink>
    </w:p>
    <w:p w:rsidR="006A21A8" w:rsidRDefault="006A21A8" w:rsidP="006A21A8">
      <w:pPr>
        <w:pStyle w:val="a8"/>
      </w:pPr>
      <w:r>
        <w:t>С изменениями и дополнениями от:</w:t>
      </w:r>
    </w:p>
    <w:p w:rsidR="006A21A8" w:rsidRPr="006E45FE" w:rsidRDefault="006E45FE" w:rsidP="006E45FE">
      <w:pPr>
        <w:pStyle w:val="a6"/>
        <w:rPr>
          <w:shd w:val="clear" w:color="auto" w:fill="EAEFED"/>
        </w:rPr>
      </w:pPr>
      <w:r w:rsidRPr="000118B5">
        <w:rPr>
          <w:shd w:val="clear" w:color="auto" w:fill="EAEFED"/>
        </w:rPr>
        <w:t>С изменениями и дополнениями от 12.10.2020 N 2626-р, от 23.11.2020 N 3073-р, от 23.12.2021 N 3781-р, от 30.03.2022 N 660-р, от 24.08.2022 N 2419-р, от 06.10.2022 N 2927-р, от 24.12.2022 N 4173-р, от 09.06.2023 N 1508-р, от 16.04.2024 N 938-р</w:t>
      </w:r>
      <w:r>
        <w:rPr>
          <w:shd w:val="clear" w:color="auto" w:fill="EAEFED"/>
        </w:rPr>
        <w:t>.</w:t>
      </w:r>
      <w:bookmarkStart w:id="0" w:name="_GoBack"/>
      <w:bookmarkEnd w:id="0"/>
    </w:p>
    <w:p w:rsidR="006A21A8" w:rsidRDefault="006A21A8" w:rsidP="00A55279">
      <w:pPr>
        <w:pStyle w:val="1"/>
      </w:pPr>
    </w:p>
    <w:p w:rsidR="00A55279" w:rsidRDefault="00A55279" w:rsidP="00A55279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A55279" w:rsidRDefault="00A55279" w:rsidP="00A55279">
      <w:pPr>
        <w:pStyle w:val="a8"/>
      </w:pPr>
      <w:r>
        <w:t>С изменениями и дополнениями от:</w:t>
      </w:r>
    </w:p>
    <w:p w:rsidR="00A55279" w:rsidRDefault="00A55279" w:rsidP="00A55279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</w:t>
      </w:r>
    </w:p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55279" w:rsidRDefault="00A55279" w:rsidP="00A55279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" w:history="1">
        <w:r>
          <w:rPr>
            <w:rStyle w:val="a3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7" w:history="1">
        <w:r>
          <w:rPr>
            <w:rStyle w:val="a3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8" w:history="1">
        <w:r>
          <w:rPr>
            <w:rStyle w:val="a3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A55279" w:rsidRDefault="00A55279" w:rsidP="00A55279">
      <w:pPr>
        <w:pStyle w:val="a4"/>
        <w:rPr>
          <w:shd w:val="clear" w:color="auto" w:fill="F0F0F0"/>
        </w:rPr>
      </w:pPr>
      <w:r>
        <w:t xml:space="preserve"> </w:t>
      </w:r>
    </w:p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9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6A21A8" w:rsidRDefault="006A21A8" w:rsidP="00A55279">
      <w:pPr>
        <w:pStyle w:val="1"/>
      </w:pPr>
    </w:p>
    <w:p w:rsidR="006A21A8" w:rsidRDefault="006A21A8" w:rsidP="00A55279">
      <w:pPr>
        <w:pStyle w:val="1"/>
      </w:pPr>
    </w:p>
    <w:p w:rsidR="00A55279" w:rsidRDefault="00A55279" w:rsidP="00A55279">
      <w:pPr>
        <w:pStyle w:val="1"/>
      </w:pPr>
      <w:r>
        <w:lastRenderedPageBreak/>
        <w:t>I. Лекарственные препараты, которыми обеспечиваются больные гемофилией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bookmarkStart w:id="2" w:name="sub_30014"/>
            <w:r>
              <w:t>B02BD</w:t>
            </w:r>
            <w:bookmarkEnd w:id="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антиингибиторный коагулянтный комплекс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мороктоког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нонаког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октоког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симоктоког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фактор свертывания крови VIII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фактор свертывания крови VIII + фактор Виллебранда</w:t>
            </w:r>
          </w:p>
          <w:p w:rsidR="00A55279" w:rsidRDefault="00A55279" w:rsidP="00625B86">
            <w:pPr>
              <w:pStyle w:val="a9"/>
            </w:pPr>
            <w:r>
              <w:t>фактор свертывания крови IX</w:t>
            </w:r>
          </w:p>
          <w:p w:rsidR="00A55279" w:rsidRDefault="00A55279" w:rsidP="00625B86">
            <w:pPr>
              <w:pStyle w:val="a9"/>
            </w:pPr>
            <w:r>
              <w:t>эптаког альфа (активированный)</w:t>
            </w:r>
          </w:p>
          <w:p w:rsidR="00A55279" w:rsidRDefault="00A55279" w:rsidP="00625B86">
            <w:pPr>
              <w:pStyle w:val="a9"/>
            </w:pPr>
            <w:r>
              <w:t>эфмороктоког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эмицизумаб</w:t>
            </w:r>
          </w:p>
        </w:tc>
      </w:tr>
    </w:tbl>
    <w:p w:rsidR="00A55279" w:rsidRDefault="00A55279" w:rsidP="00A55279">
      <w:pPr>
        <w:pStyle w:val="1"/>
      </w:pPr>
      <w:bookmarkStart w:id="3" w:name="sub_3002"/>
      <w:r>
        <w:t>II. Лекарственные препараты, которыми обеспечиваются больные муковисцидозом</w:t>
      </w:r>
    </w:p>
    <w:bookmarkEnd w:id="3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дорназа альфа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4" w:name="sub_3003"/>
      <w:r>
        <w:t>III. Лекарственные препараты, которыми обеспечиваются больные гипофизарным нанизмом</w:t>
      </w:r>
    </w:p>
    <w:bookmarkEnd w:id="4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соматропин</w:t>
            </w:r>
          </w:p>
        </w:tc>
      </w:tr>
    </w:tbl>
    <w:p w:rsidR="00A55279" w:rsidRDefault="00A55279" w:rsidP="00A55279"/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11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55279" w:rsidRDefault="00A55279" w:rsidP="00A55279">
      <w:pPr>
        <w:pStyle w:val="1"/>
      </w:pPr>
      <w:r>
        <w:t>IV. Лекарственные препараты, которыми обеспечиваются больные болезнью Гоше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bookmarkStart w:id="6" w:name="sub_3044"/>
            <w:r>
              <w:t>А16АВ</w:t>
            </w:r>
            <w:bookmarkEnd w:id="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велаглюцераза альфа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имиглюцераза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талиглюцераза альфа</w:t>
            </w:r>
          </w:p>
        </w:tc>
      </w:tr>
    </w:tbl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7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13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55279" w:rsidRDefault="00A55279" w:rsidP="00A55279">
      <w:pPr>
        <w:pStyle w:val="1"/>
      </w:pPr>
      <w: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</w:t>
      </w:r>
      <w:r>
        <w:lastRenderedPageBreak/>
        <w:t>неходжкинская лимфома неуточненная, другие и неуточненные типы неходжкинской лимфомы, хронический лимфоцитарный лейкоз)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флударабин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даратумумаб</w:t>
            </w:r>
          </w:p>
          <w:p w:rsidR="00A55279" w:rsidRDefault="00A55279" w:rsidP="00625B86">
            <w:pPr>
              <w:pStyle w:val="a9"/>
            </w:pPr>
            <w:r>
              <w:t>ритуксимаб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иматиниб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bookmarkStart w:id="8" w:name="sub_3058"/>
            <w:r>
              <w:t>L01XX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бортезомиб</w:t>
            </w:r>
          </w:p>
          <w:p w:rsidR="00A55279" w:rsidRDefault="00A55279" w:rsidP="00625B86">
            <w:pPr>
              <w:pStyle w:val="a9"/>
            </w:pPr>
            <w:r>
              <w:t>иксазомиб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bookmarkStart w:id="9" w:name="sub_3059"/>
            <w:r>
              <w:t>L04AX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леналидомид</w:t>
            </w:r>
          </w:p>
          <w:p w:rsidR="00A55279" w:rsidRDefault="00A55279" w:rsidP="00625B86">
            <w:pPr>
              <w:pStyle w:val="a9"/>
            </w:pPr>
            <w:r>
              <w:t>помалидомид</w:t>
            </w:r>
          </w:p>
        </w:tc>
      </w:tr>
    </w:tbl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0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15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55279" w:rsidRDefault="00A55279" w:rsidP="00A55279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интерферон бета-1a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интерферон бета-1b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пэгинтерферон бета-1a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глатирамера ацетат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bookmarkStart w:id="11" w:name="sub_3067"/>
            <w:r>
              <w:lastRenderedPageBreak/>
              <w:t>L04AA</w:t>
            </w:r>
            <w:bookmarkEnd w:id="1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алемтузумаб</w:t>
            </w:r>
          </w:p>
          <w:p w:rsidR="00A55279" w:rsidRDefault="00A55279" w:rsidP="00625B86">
            <w:pPr>
              <w:pStyle w:val="a9"/>
            </w:pPr>
            <w:r>
              <w:t>кладрибин</w:t>
            </w:r>
          </w:p>
          <w:p w:rsidR="00A55279" w:rsidRDefault="00A55279" w:rsidP="00625B86">
            <w:pPr>
              <w:pStyle w:val="a9"/>
            </w:pPr>
            <w:r>
              <w:t>натализумаб</w:t>
            </w:r>
          </w:p>
          <w:p w:rsidR="00A55279" w:rsidRDefault="00A55279" w:rsidP="00625B86">
            <w:pPr>
              <w:pStyle w:val="a9"/>
            </w:pPr>
            <w:r>
              <w:t>окрелизумаб</w:t>
            </w:r>
          </w:p>
          <w:p w:rsidR="00A55279" w:rsidRDefault="00A55279" w:rsidP="00625B86">
            <w:pPr>
              <w:pStyle w:val="a9"/>
            </w:pPr>
            <w:r>
              <w:t>терифлуномид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2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2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микофенолата мофетил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микофеноловая кислота</w:t>
            </w:r>
          </w:p>
          <w:p w:rsidR="00A55279" w:rsidRDefault="00A55279" w:rsidP="00625B86">
            <w:pPr>
              <w:pStyle w:val="a9"/>
            </w:pPr>
            <w:r>
              <w:t>эверолимус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такролимус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циклоспорин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3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3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экулизумаб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4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4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lastRenderedPageBreak/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адалимумаб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этанерцепт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канакинумаб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тоцилизумаб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5" w:name="sub_3010"/>
      <w:r>
        <w:t>X. Лекарственные препараты, которыми обеспечиваются больные мукополисахаридозом I типа</w:t>
      </w:r>
    </w:p>
    <w:bookmarkEnd w:id="15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ларонидаза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6" w:name="sub_3011"/>
      <w:r>
        <w:t>XI. Лекарственные препараты, которыми обеспечиваются больные мукополисахаридозом II типа</w:t>
      </w:r>
    </w:p>
    <w:bookmarkEnd w:id="16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идурсульфаза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идурсульфаза бета</w:t>
            </w:r>
          </w:p>
        </w:tc>
      </w:tr>
    </w:tbl>
    <w:p w:rsidR="00A55279" w:rsidRDefault="00A55279" w:rsidP="00A55279"/>
    <w:p w:rsidR="00A55279" w:rsidRDefault="00A55279" w:rsidP="00A55279">
      <w:pPr>
        <w:pStyle w:val="1"/>
      </w:pPr>
      <w:bookmarkStart w:id="17" w:name="sub_3012"/>
      <w:r>
        <w:t>XII. Лекарственные препараты, которыми обеспечиваются больные мукополисахаридозом VI типа</w:t>
      </w:r>
    </w:p>
    <w:bookmarkEnd w:id="17"/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79" w:rsidRDefault="00A55279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галсульфаза</w:t>
            </w:r>
          </w:p>
        </w:tc>
      </w:tr>
    </w:tbl>
    <w:p w:rsidR="00A55279" w:rsidRDefault="00A55279" w:rsidP="00A55279"/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8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17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A55279" w:rsidRDefault="00A55279" w:rsidP="00A55279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циклоспорин</w:t>
            </w:r>
          </w:p>
        </w:tc>
      </w:tr>
    </w:tbl>
    <w:p w:rsidR="00A55279" w:rsidRDefault="00A55279" w:rsidP="00A55279"/>
    <w:p w:rsidR="00A55279" w:rsidRDefault="00A55279" w:rsidP="00A55279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9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A55279" w:rsidRDefault="00A55279" w:rsidP="00A55279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18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A55279" w:rsidRDefault="00A55279" w:rsidP="00A55279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A55279" w:rsidRDefault="00A55279" w:rsidP="00A55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A55279" w:rsidTr="00625B86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</w:pPr>
          </w:p>
        </w:tc>
      </w:tr>
      <w:tr w:rsidR="00A55279" w:rsidTr="00625B8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7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55279" w:rsidRDefault="00A55279" w:rsidP="00625B86">
            <w:pPr>
              <w:pStyle w:val="a9"/>
            </w:pPr>
            <w:r>
              <w:t>эптаког альфа (активированный)</w:t>
            </w:r>
          </w:p>
        </w:tc>
      </w:tr>
    </w:tbl>
    <w:p w:rsidR="00E6117F" w:rsidRDefault="006E45FE"/>
    <w:sectPr w:rsidR="00E6117F" w:rsidSect="00A55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79"/>
    <w:rsid w:val="006A21A8"/>
    <w:rsid w:val="006E45FE"/>
    <w:rsid w:val="00747F4A"/>
    <w:rsid w:val="00A55279"/>
    <w:rsid w:val="00E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5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52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5527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55279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55279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A5527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A55279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5279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5527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5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52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5527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55279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55279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A5527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A55279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5279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5527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23048/0" TargetMode="External"/><Relationship Id="rId13" Type="http://schemas.openxmlformats.org/officeDocument/2006/relationships/hyperlink" Target="http://ivo.garant.ru/document/redirect/403294845/1022" TargetMode="External"/><Relationship Id="rId18" Type="http://schemas.openxmlformats.org/officeDocument/2006/relationships/hyperlink" Target="http://ivo.garant.ru/document/redirect/73956849/1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23048/3000" TargetMode="External"/><Relationship Id="rId12" Type="http://schemas.openxmlformats.org/officeDocument/2006/relationships/hyperlink" Target="http://ivo.garant.ru/document/redirect/77703416/3004" TargetMode="External"/><Relationship Id="rId17" Type="http://schemas.openxmlformats.org/officeDocument/2006/relationships/hyperlink" Target="http://ivo.garant.ru/document/redirect/73956849/1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77313861/30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7689231/0" TargetMode="External"/><Relationship Id="rId11" Type="http://schemas.openxmlformats.org/officeDocument/2006/relationships/hyperlink" Target="http://ivo.garant.ru/document/redirect/74944537/1032" TargetMode="External"/><Relationship Id="rId5" Type="http://schemas.openxmlformats.org/officeDocument/2006/relationships/hyperlink" Target="http://ivo.garant.ru/document/redirect/72861778/0" TargetMode="External"/><Relationship Id="rId15" Type="http://schemas.openxmlformats.org/officeDocument/2006/relationships/hyperlink" Target="http://ivo.garant.ru/document/redirect/403294845/1023" TargetMode="External"/><Relationship Id="rId10" Type="http://schemas.openxmlformats.org/officeDocument/2006/relationships/hyperlink" Target="http://ivo.garant.ru/document/redirect/77313861/30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3294845/1021" TargetMode="External"/><Relationship Id="rId14" Type="http://schemas.openxmlformats.org/officeDocument/2006/relationships/hyperlink" Target="http://ivo.garant.ru/document/redirect/77313861/3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SysAdmin</cp:lastModifiedBy>
  <cp:revision>3</cp:revision>
  <dcterms:created xsi:type="dcterms:W3CDTF">2023-02-28T09:41:00Z</dcterms:created>
  <dcterms:modified xsi:type="dcterms:W3CDTF">2025-01-14T11:34:00Z</dcterms:modified>
</cp:coreProperties>
</file>